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888888"/>
        </w:rPr>
        <w:t>近日，由中华医学会、广东省医师协会、广东省医师协会甲状腺专业医师分会联合举办的「2017 年广东省医师协会甲状腺专业医师分会年会」在广东佛山举行，来自省内外 400 余名甲状腺领域的专家学者参会。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888888"/>
        </w:rPr>
        <w:t>来自中山大学肿瘤防治中心病理科的张玉教授在本次大会上分享了 2017 WHO 发布的甲状腺肿瘤病理分类的重大更新。</w:t>
      </w:r>
    </w:p>
    <w:p w:rsidR="00FC2A3C" w:rsidRP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888888"/>
        </w:rPr>
        <w:t>新版 WHO 内分泌肿瘤分类于 2017 年 7 月出版，由 Lloyd RV、Osamura RY、Kloppel G、Rosai J 主编。与 2004 版 WHO 内分泌肿瘤分类相比，新版分类的修改是基于对甲状腺肿瘤病理学、临床生物学行为以及遗传学新认识基础上进行的。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                                                        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微软雅黑" w:eastAsia="微软雅黑" w:hAnsi="微软雅黑" w:hint="eastAsia"/>
          <w:color w:val="3E3E3E"/>
        </w:rPr>
      </w:pPr>
      <w:r>
        <w:rPr>
          <w:rStyle w:val="a6"/>
          <w:rFonts w:ascii="微软雅黑" w:eastAsia="微软雅黑" w:hAnsi="微软雅黑" w:hint="eastAsia"/>
          <w:color w:val="3C3C3C"/>
        </w:rPr>
        <w:t>在 2017 版 WHO 分类中，主要变化体现在以下三大方面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（1）增加交界性甲状腺滤泡性肿瘤；</w:t>
      </w:r>
      <w:r>
        <w:rPr>
          <w:rFonts w:ascii="微软雅黑" w:eastAsia="微软雅黑" w:hAnsi="微软雅黑" w:hint="eastAsia"/>
          <w:color w:val="3C3C3C"/>
        </w:rPr>
        <w:br/>
        <w:t>（2）嗜酸细胞肿瘤从滤泡性肿瘤中独立出来；</w:t>
      </w:r>
      <w:r>
        <w:rPr>
          <w:rFonts w:ascii="微软雅黑" w:eastAsia="微软雅黑" w:hAnsi="微软雅黑" w:hint="eastAsia"/>
          <w:color w:val="3C3C3C"/>
        </w:rPr>
        <w:br/>
        <w:t>（3）甲状腺滤泡上皮细胞起源的高分化肿瘤：乳头状癌和滤泡癌亚型变化。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985C98"/>
        </w:rPr>
        <w:t>变化一：透明变梁状肿瘤的恶性度升级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透明变梁状肿瘤属于高分化甲状腺滤泡上皮肿瘤。新版 WHO 分类中，透明变梁状肿瘤国际疾病分类（ICD-0）由 2004 版「0」（0 代表良性肿瘤）改为「1」（1 代表可疑、不确定或交界性肿瘤）。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3C3C3C"/>
        </w:rPr>
        <w:t>透明变梁状肿瘤病理特征：</w:t>
      </w:r>
      <w:r>
        <w:rPr>
          <w:rFonts w:ascii="微软雅黑" w:eastAsia="微软雅黑" w:hAnsi="微软雅黑" w:hint="eastAsia"/>
          <w:color w:val="3C3C3C"/>
        </w:rPr>
        <w:br/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lastRenderedPageBreak/>
        <w:t>（1）滤泡上皮来源；</w:t>
      </w:r>
      <w:r>
        <w:rPr>
          <w:rFonts w:ascii="微软雅黑" w:eastAsia="微软雅黑" w:hAnsi="微软雅黑" w:hint="eastAsia"/>
          <w:color w:val="3C3C3C"/>
        </w:rPr>
        <w:br/>
        <w:t>（2）罕见；</w:t>
      </w:r>
      <w:r>
        <w:rPr>
          <w:rFonts w:ascii="微软雅黑" w:eastAsia="微软雅黑" w:hAnsi="微软雅黑" w:hint="eastAsia"/>
          <w:color w:val="3C3C3C"/>
        </w:rPr>
        <w:br/>
        <w:t>（3）分子遗传学提示与乳头状癌密切相关；</w:t>
      </w:r>
      <w:r>
        <w:rPr>
          <w:rFonts w:ascii="微软雅黑" w:eastAsia="微软雅黑" w:hAnsi="微软雅黑" w:hint="eastAsia"/>
          <w:color w:val="3C3C3C"/>
        </w:rPr>
        <w:br/>
        <w:t>（4）形态结构和细胞学特征与乳头状癌相似；</w:t>
      </w:r>
      <w:r>
        <w:rPr>
          <w:rFonts w:ascii="微软雅黑" w:eastAsia="微软雅黑" w:hAnsi="微软雅黑" w:hint="eastAsia"/>
          <w:color w:val="3C3C3C"/>
        </w:rPr>
        <w:br/>
        <w:t>（5）可发生淋巴结转移。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985C98"/>
        </w:rPr>
        <w:t>变化二：新增三类交界性包裹性滤泡性肿瘤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新版 WHO 分类中新增了三类交界性包裹性滤泡性肿瘤：恶性潜能未定的滤泡性肿瘤 (FT-UMP)、恶性潜能未定的高分化肿瘤 (WT-UMP)、具有乳头状癌细胞核特点的非浸润甲状腺滤泡性肿瘤（NIFTP）。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1.  恶性潜能未定的滤泡性肿瘤（FT-UMP），病理特征为：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（1）有包膜；</w:t>
      </w:r>
      <w:r>
        <w:rPr>
          <w:rFonts w:ascii="微软雅黑" w:eastAsia="微软雅黑" w:hAnsi="微软雅黑" w:hint="eastAsia"/>
          <w:color w:val="3C3C3C"/>
        </w:rPr>
        <w:br/>
        <w:t>（2）分化良好的滤泡细胞；</w:t>
      </w:r>
      <w:r>
        <w:rPr>
          <w:rFonts w:ascii="微软雅黑" w:eastAsia="微软雅黑" w:hAnsi="微软雅黑" w:hint="eastAsia"/>
          <w:color w:val="3C3C3C"/>
        </w:rPr>
        <w:br/>
        <w:t>（3）可疑包膜侵犯；</w:t>
      </w:r>
      <w:r>
        <w:rPr>
          <w:rFonts w:ascii="微软雅黑" w:eastAsia="微软雅黑" w:hAnsi="微软雅黑" w:hint="eastAsia"/>
          <w:color w:val="3C3C3C"/>
        </w:rPr>
        <w:br/>
        <w:t>（4）无血管侵犯；</w:t>
      </w:r>
      <w:r>
        <w:rPr>
          <w:rFonts w:ascii="微软雅黑" w:eastAsia="微软雅黑" w:hAnsi="微软雅黑" w:hint="eastAsia"/>
          <w:color w:val="3C3C3C"/>
        </w:rPr>
        <w:br/>
        <w:t>（5）无甲状腺乳头状癌（PTC）样的核特征。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2.  恶性潜能未定的高分化肿瘤（WT-UMP），病理特征为：</w:t>
      </w:r>
      <w:r>
        <w:rPr>
          <w:rFonts w:ascii="微软雅黑" w:eastAsia="微软雅黑" w:hAnsi="微软雅黑" w:hint="eastAsia"/>
          <w:color w:val="3C3C3C"/>
        </w:rPr>
        <w:br/>
        <w:t>（1）有包膜；</w:t>
      </w:r>
      <w:r>
        <w:rPr>
          <w:rFonts w:ascii="微软雅黑" w:eastAsia="微软雅黑" w:hAnsi="微软雅黑" w:hint="eastAsia"/>
          <w:color w:val="3C3C3C"/>
        </w:rPr>
        <w:br/>
        <w:t>（2）分化良好的滤泡细胞；</w:t>
      </w:r>
      <w:r>
        <w:rPr>
          <w:rFonts w:ascii="微软雅黑" w:eastAsia="微软雅黑" w:hAnsi="微软雅黑" w:hint="eastAsia"/>
          <w:color w:val="3C3C3C"/>
        </w:rPr>
        <w:br/>
        <w:t>（3）无或可疑包膜侵犯；</w:t>
      </w:r>
      <w:r>
        <w:rPr>
          <w:rFonts w:ascii="微软雅黑" w:eastAsia="微软雅黑" w:hAnsi="微软雅黑" w:hint="eastAsia"/>
          <w:color w:val="3C3C3C"/>
        </w:rPr>
        <w:br/>
        <w:t>（4）无血管侵犯；</w:t>
      </w:r>
      <w:r>
        <w:rPr>
          <w:rFonts w:ascii="微软雅黑" w:eastAsia="微软雅黑" w:hAnsi="微软雅黑" w:hint="eastAsia"/>
          <w:color w:val="3C3C3C"/>
        </w:rPr>
        <w:br/>
        <w:t>（5）可疑 PTC 样的核特点。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lastRenderedPageBreak/>
        <w:t>3. 具有乳头状癌细胞核特点的非浸润甲状腺滤泡性肿瘤（NIFTP）</w:t>
      </w:r>
      <w:r>
        <w:rPr>
          <w:rFonts w:ascii="微软雅黑" w:eastAsia="微软雅黑" w:hAnsi="微软雅黑" w:hint="eastAsia"/>
          <w:color w:val="3C3C3C"/>
        </w:rPr>
        <w:br/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以往，尽管很多证据提示非浸润性 EFVPTC 是高度惰性的，但由于缺乏明确的组织学亚型分类，此类病人多按照常规甲状腺癌被过度治疗。Nikiforov 等 2016 年在美国医学会肿瘤学杂上发表的包含 109 个非浸润性和 101 个浸润性 EFVPTC 被试的随访长达 26 年的多学科多中心回顾性研究结果显示，不同于浸润性 EFVPTC，非浸润性 EFVPTC 患者无肿瘤致死、局部或远端转移、复发等不良事件发生，提示二者为截然不同的肿瘤亚型，此类非浸润性 EFVPTC 被命名为 NIFTP。新 WHO 分类收录了此病理类型，其病理特征为：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（1）有包膜；</w:t>
      </w:r>
      <w:r>
        <w:rPr>
          <w:rFonts w:ascii="微软雅黑" w:eastAsia="微软雅黑" w:hAnsi="微软雅黑" w:hint="eastAsia"/>
          <w:color w:val="3C3C3C"/>
        </w:rPr>
        <w:br/>
        <w:t>（2）滤泡状生长方式；</w:t>
      </w:r>
      <w:r>
        <w:rPr>
          <w:rFonts w:ascii="微软雅黑" w:eastAsia="微软雅黑" w:hAnsi="微软雅黑" w:hint="eastAsia"/>
          <w:color w:val="3C3C3C"/>
        </w:rPr>
        <w:br/>
        <w:t>（3）无包膜侵犯；</w:t>
      </w:r>
      <w:r>
        <w:rPr>
          <w:rFonts w:ascii="微软雅黑" w:eastAsia="微软雅黑" w:hAnsi="微软雅黑" w:hint="eastAsia"/>
          <w:color w:val="3C3C3C"/>
        </w:rPr>
        <w:br/>
        <w:t>（4）无血管侵犯；</w:t>
      </w:r>
      <w:r>
        <w:rPr>
          <w:rFonts w:ascii="微软雅黑" w:eastAsia="微软雅黑" w:hAnsi="微软雅黑" w:hint="eastAsia"/>
          <w:color w:val="3C3C3C"/>
        </w:rPr>
        <w:br/>
        <w:t>（5）PTC 样的核特点。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985C98"/>
        </w:rPr>
        <w:t>变化三：甲状腺乳头状癌新增包裹型亚型</w:t>
      </w:r>
      <w:r>
        <w:rPr>
          <w:rFonts w:ascii="微软雅黑" w:eastAsia="微软雅黑" w:hAnsi="微软雅黑" w:hint="eastAsia"/>
          <w:color w:val="3C3C3C"/>
        </w:rPr>
        <w:br/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包裹型乳头状癌病理特征：</w:t>
      </w:r>
      <w:r>
        <w:rPr>
          <w:rFonts w:ascii="微软雅黑" w:eastAsia="微软雅黑" w:hAnsi="微软雅黑" w:hint="eastAsia"/>
          <w:color w:val="3C3C3C"/>
        </w:rPr>
        <w:br/>
        <w:t>（1）有包膜；</w:t>
      </w:r>
      <w:r>
        <w:rPr>
          <w:rFonts w:ascii="微软雅黑" w:eastAsia="微软雅黑" w:hAnsi="微软雅黑" w:hint="eastAsia"/>
          <w:color w:val="3C3C3C"/>
        </w:rPr>
        <w:br/>
        <w:t>（2）典型乳头样结构；</w:t>
      </w:r>
      <w:r>
        <w:rPr>
          <w:rFonts w:ascii="微软雅黑" w:eastAsia="微软雅黑" w:hAnsi="微软雅黑" w:hint="eastAsia"/>
          <w:color w:val="3C3C3C"/>
        </w:rPr>
        <w:br/>
        <w:t>（3）包膜完整或局灶浸润；</w:t>
      </w:r>
      <w:r>
        <w:rPr>
          <w:rFonts w:ascii="微软雅黑" w:eastAsia="微软雅黑" w:hAnsi="微软雅黑" w:hint="eastAsia"/>
          <w:color w:val="3C3C3C"/>
        </w:rPr>
        <w:br/>
        <w:t>（4）PTC 样的核特点；</w:t>
      </w:r>
      <w:r>
        <w:rPr>
          <w:rFonts w:ascii="微软雅黑" w:eastAsia="微软雅黑" w:hAnsi="微软雅黑" w:hint="eastAsia"/>
          <w:color w:val="3C3C3C"/>
        </w:rPr>
        <w:br/>
      </w:r>
      <w:r>
        <w:rPr>
          <w:rFonts w:ascii="微软雅黑" w:eastAsia="微软雅黑" w:hAnsi="微软雅黑" w:hint="eastAsia"/>
          <w:color w:val="3C3C3C"/>
        </w:rPr>
        <w:lastRenderedPageBreak/>
        <w:t>（5）可发生局灶淋巴结转移；</w:t>
      </w:r>
      <w:r>
        <w:rPr>
          <w:rFonts w:ascii="微软雅黑" w:eastAsia="微软雅黑" w:hAnsi="微软雅黑" w:hint="eastAsia"/>
          <w:color w:val="3C3C3C"/>
        </w:rPr>
        <w:br/>
        <w:t>（6）近乎 100% 生存率。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985C98"/>
        </w:rPr>
        <w:t>变化四：甲状腺滤泡癌新增包裹血管浸润型</w:t>
      </w:r>
      <w:r>
        <w:rPr>
          <w:rFonts w:ascii="微软雅黑" w:eastAsia="微软雅黑" w:hAnsi="微软雅黑" w:hint="eastAsia"/>
          <w:color w:val="3C3C3C"/>
        </w:rPr>
        <w:br/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滤泡癌的诊断需要明确的包膜和（或）血管侵犯。旧 WHO 分类中将甲状腺滤泡癌（FTC）分为微小浸润型和广泛浸润型，微小浸润型是指有限的包膜和（或）血管侵犯。新版 WHO 将旧版的微小浸润型的有限包膜侵犯和有限血管侵犯独立开来，增加了包裹血管浸润型。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985C98"/>
        </w:rPr>
        <w:t>变化五：嗜酸细胞肿瘤从滤泡性肿瘤中独立出来</w:t>
      </w:r>
      <w:r>
        <w:rPr>
          <w:rFonts w:ascii="微软雅黑" w:eastAsia="微软雅黑" w:hAnsi="微软雅黑" w:hint="eastAsia"/>
          <w:color w:val="3C3C3C"/>
        </w:rPr>
        <w:br/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2004 版 WHO 分类中滤泡性腺瘤有嗜酸细胞亚型，滤泡癌也有嗜酸细胞亚型。但 FTC 典型表现为单灶性肿块，不足 5% 病例伴淋巴结转移，而嗜酸型淋巴结转移率高达 30%，偶尔还可出现远隔部位转移，病理分期高；嗜酸细胞肿瘤和典型的滤泡性肿瘤的分子遗传学和基因改变也不同，这些都提示嗜酸细胞肿瘤为不同于滤泡性肿瘤的独立病理类型。因此，新版 WHO 分类将嗜酸细胞肿瘤从滤泡性肿瘤中单独分出来，包括嗜酸细胞腺瘤和嗜酸细胞癌。但要注意的是甲状腺乳头状癌仍有嗜酸细胞亚型，不属于嗜酸细胞肿瘤。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985C98"/>
        </w:rPr>
        <w:t>小结</w:t>
      </w:r>
      <w:r>
        <w:rPr>
          <w:rFonts w:ascii="微软雅黑" w:eastAsia="微软雅黑" w:hAnsi="微软雅黑" w:hint="eastAsia"/>
          <w:color w:val="3C3C3C"/>
        </w:rPr>
        <w:br/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2017 出版的内分泌肿瘤 WHO 分类中甲状腺肿瘤部分进行了重要修订，总结来说，一共有三方面的变化：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lastRenderedPageBreak/>
        <w:t>1、透明变梁状肿瘤：国际疾病分类（ICD-0）编码由 0 变为 1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2、包裹性肿瘤：</w:t>
      </w:r>
      <w:r>
        <w:rPr>
          <w:rFonts w:ascii="微软雅黑" w:eastAsia="微软雅黑" w:hAnsi="微软雅黑" w:hint="eastAsia"/>
          <w:color w:val="3C3C3C"/>
        </w:rPr>
        <w:br/>
        <w:t>（1）增加交界性包裹性滤泡性肿瘤三类——FT-UMP、WT-UMP 和 NIFTP</w:t>
      </w:r>
      <w:r>
        <w:rPr>
          <w:rFonts w:ascii="微软雅黑" w:eastAsia="微软雅黑" w:hAnsi="微软雅黑" w:hint="eastAsia"/>
          <w:color w:val="3C3C3C"/>
        </w:rPr>
        <w:br/>
        <w:t>（2）乳头状癌——增加包裹型亚型</w:t>
      </w:r>
      <w:r>
        <w:rPr>
          <w:rFonts w:ascii="微软雅黑" w:eastAsia="微软雅黑" w:hAnsi="微软雅黑" w:hint="eastAsia"/>
          <w:color w:val="3C3C3C"/>
        </w:rPr>
        <w:br/>
        <w:t>（3）滤泡癌——增加包裹型血管浸润型</w:t>
      </w:r>
    </w:p>
    <w:p w:rsidR="00FC2A3C" w:rsidRDefault="00FC2A3C" w:rsidP="00FC2A3C">
      <w:pPr>
        <w:pStyle w:val="a5"/>
        <w:shd w:val="clear" w:color="auto" w:fill="FFFFFF"/>
        <w:spacing w:before="0" w:beforeAutospacing="0" w:after="0" w:afterAutospacing="0" w:line="360" w:lineRule="atLeast"/>
        <w:ind w:left="480" w:right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C3C3C"/>
        </w:rPr>
        <w:t>3、嗜酸性肿瘤：从滤泡性肿瘤独立出来</w:t>
      </w:r>
      <w:r>
        <w:rPr>
          <w:rFonts w:ascii="微软雅黑" w:eastAsia="微软雅黑" w:hAnsi="微软雅黑" w:hint="eastAsia"/>
          <w:color w:val="3C3C3C"/>
        </w:rPr>
        <w:br/>
        <w:t>了解 WHO 分类新变化有助于明确诊断，从而更精确地指导临床治疗，使患者受益。</w:t>
      </w:r>
    </w:p>
    <w:p w:rsidR="00AD55ED" w:rsidRPr="00FC2A3C" w:rsidRDefault="00AD55ED">
      <w:pPr>
        <w:rPr>
          <w:rFonts w:hint="eastAsia"/>
        </w:rPr>
      </w:pPr>
    </w:p>
    <w:sectPr w:rsidR="00AD55ED" w:rsidRPr="00FC2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5ED" w:rsidRDefault="00AD55ED" w:rsidP="000254C1">
      <w:r>
        <w:separator/>
      </w:r>
    </w:p>
  </w:endnote>
  <w:endnote w:type="continuationSeparator" w:id="1">
    <w:p w:rsidR="00AD55ED" w:rsidRDefault="00AD55ED" w:rsidP="00025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5ED" w:rsidRDefault="00AD55ED" w:rsidP="000254C1">
      <w:r>
        <w:separator/>
      </w:r>
    </w:p>
  </w:footnote>
  <w:footnote w:type="continuationSeparator" w:id="1">
    <w:p w:rsidR="00AD55ED" w:rsidRDefault="00AD55ED" w:rsidP="000254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4C1"/>
    <w:rsid w:val="000254C1"/>
    <w:rsid w:val="003306C0"/>
    <w:rsid w:val="00AD55ED"/>
    <w:rsid w:val="00FC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4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4C1"/>
    <w:rPr>
      <w:sz w:val="18"/>
      <w:szCs w:val="18"/>
    </w:rPr>
  </w:style>
  <w:style w:type="paragraph" w:styleId="a5">
    <w:name w:val="Normal (Web)"/>
    <w:basedOn w:val="a"/>
    <w:uiPriority w:val="99"/>
    <w:unhideWhenUsed/>
    <w:rsid w:val="000254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254C1"/>
    <w:rPr>
      <w:b/>
      <w:bCs/>
    </w:rPr>
  </w:style>
  <w:style w:type="character" w:styleId="a7">
    <w:name w:val="Emphasis"/>
    <w:basedOn w:val="a0"/>
    <w:uiPriority w:val="20"/>
    <w:qFormat/>
    <w:rsid w:val="000254C1"/>
    <w:rPr>
      <w:i/>
      <w:iCs/>
    </w:rPr>
  </w:style>
  <w:style w:type="character" w:customStyle="1" w:styleId="apple-converted-space">
    <w:name w:val="apple-converted-space"/>
    <w:basedOn w:val="a0"/>
    <w:rsid w:val="00025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20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602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287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47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04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4</cp:revision>
  <dcterms:created xsi:type="dcterms:W3CDTF">2017-10-25T03:40:00Z</dcterms:created>
  <dcterms:modified xsi:type="dcterms:W3CDTF">2017-10-25T03:50:00Z</dcterms:modified>
</cp:coreProperties>
</file>